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before="100"/>
        <w:jc w:val="center"/>
        <w:rPr>
          <w:b/>
          <w:color w:val="0F243E"/>
          <w:sz w:val="44"/>
          <w:szCs w:val="44"/>
        </w:rPr>
      </w:pPr>
      <w:r>
        <w:rPr>
          <w:b/>
          <w:color w:val="0F243E"/>
          <w:sz w:val="44"/>
          <w:szCs w:val="44"/>
        </w:rPr>
        <w:t xml:space="preserve">Roczny Plan Pracy </w:t>
      </w:r>
    </w:p>
    <w:p w:rsidR="00E444A8" w:rsidRDefault="00E444A8" w:rsidP="00E444A8">
      <w:pPr>
        <w:pStyle w:val="normal"/>
        <w:spacing w:before="100"/>
        <w:jc w:val="center"/>
        <w:rPr>
          <w:b/>
          <w:color w:val="365F91"/>
          <w:sz w:val="40"/>
          <w:szCs w:val="40"/>
        </w:rPr>
      </w:pPr>
      <w:r>
        <w:rPr>
          <w:b/>
          <w:color w:val="365F91"/>
          <w:sz w:val="40"/>
          <w:szCs w:val="40"/>
        </w:rPr>
        <w:t xml:space="preserve">Przedszkola Publicznego w </w:t>
      </w:r>
      <w:proofErr w:type="spellStart"/>
      <w:r>
        <w:rPr>
          <w:b/>
          <w:color w:val="365F91"/>
          <w:sz w:val="40"/>
          <w:szCs w:val="40"/>
        </w:rPr>
        <w:t>Pierśćcu</w:t>
      </w:r>
      <w:proofErr w:type="spellEnd"/>
    </w:p>
    <w:p w:rsidR="00E444A8" w:rsidRDefault="00E444A8" w:rsidP="00E444A8">
      <w:pPr>
        <w:pStyle w:val="normal"/>
        <w:spacing w:before="100"/>
        <w:jc w:val="center"/>
        <w:rPr>
          <w:b/>
          <w:color w:val="365F91"/>
          <w:sz w:val="40"/>
          <w:szCs w:val="40"/>
        </w:rPr>
      </w:pPr>
      <w:r>
        <w:rPr>
          <w:b/>
          <w:color w:val="365F91"/>
          <w:sz w:val="40"/>
          <w:szCs w:val="40"/>
        </w:rPr>
        <w:t xml:space="preserve">z oddziałami zamiejscowymi w Kowalach </w:t>
      </w:r>
    </w:p>
    <w:p w:rsidR="00E444A8" w:rsidRDefault="00E444A8" w:rsidP="00E444A8">
      <w:pPr>
        <w:pStyle w:val="normal"/>
        <w:spacing w:before="100"/>
        <w:jc w:val="center"/>
        <w:rPr>
          <w:b/>
          <w:color w:val="365F91"/>
          <w:sz w:val="40"/>
          <w:szCs w:val="40"/>
          <w:u w:val="single"/>
        </w:rPr>
      </w:pPr>
      <w:r>
        <w:rPr>
          <w:b/>
          <w:color w:val="365F91"/>
          <w:sz w:val="40"/>
          <w:szCs w:val="40"/>
          <w:u w:val="single"/>
        </w:rPr>
        <w:t>na rok szkolny 2019/2020</w:t>
      </w:r>
    </w:p>
    <w:p w:rsidR="00E444A8" w:rsidRDefault="00E444A8" w:rsidP="00E444A8">
      <w:pPr>
        <w:pStyle w:val="normal"/>
        <w:spacing w:before="100"/>
        <w:rPr>
          <w:b/>
          <w:sz w:val="24"/>
          <w:szCs w:val="24"/>
        </w:rPr>
      </w:pPr>
    </w:p>
    <w:p w:rsidR="00E444A8" w:rsidRDefault="00E444A8" w:rsidP="00E444A8">
      <w:pPr>
        <w:pStyle w:val="normal"/>
        <w:spacing w:before="100"/>
      </w:pPr>
      <w:r>
        <w:t>Plan opracowany został w oparciu o: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wnioski sformułowane na posiedzeniu rady pedagogicznej kończącym rok szkolny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Kierunki polityki oświatowej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diagnozę potrzeb i zainteresowań,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oczekiwania rodziców wobec przedszkola,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treści zawarte w przyjętej koncepcji pracy przedszkola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treści zawarte w dopuszczonych do użytku i przyjętych do realizacji programach wychowania przedszkolnego,</w:t>
      </w:r>
    </w:p>
    <w:p w:rsidR="00E444A8" w:rsidRDefault="00E444A8" w:rsidP="00E444A8">
      <w:pPr>
        <w:pStyle w:val="normal"/>
        <w:numPr>
          <w:ilvl w:val="0"/>
          <w:numId w:val="3"/>
        </w:numPr>
        <w:spacing w:before="100" w:after="0" w:line="240" w:lineRule="auto"/>
      </w:pPr>
      <w:r>
        <w:t>treści podstawy programowej.</w:t>
      </w:r>
    </w:p>
    <w:p w:rsidR="00E444A8" w:rsidRDefault="00E444A8" w:rsidP="00E444A8">
      <w:pPr>
        <w:pStyle w:val="normal"/>
        <w:spacing w:before="100" w:after="240"/>
        <w:ind w:left="363"/>
      </w:pPr>
    </w:p>
    <w:p w:rsidR="00E444A8" w:rsidRDefault="00E444A8" w:rsidP="00E444A8">
      <w:pPr>
        <w:pStyle w:val="normal"/>
        <w:spacing w:before="100" w:after="119"/>
      </w:pPr>
      <w:r>
        <w:t xml:space="preserve">Roczny plan pracy wychowawczo-dydaktycznej przedszkola zatwierdzony uchwałą rady pedagogicznej </w:t>
      </w:r>
      <w:r>
        <w:rPr>
          <w:b/>
        </w:rPr>
        <w:t>Uchwała nr 2/2019/2020 z dn.27.08.2019r.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</w:p>
    <w:p w:rsidR="00E444A8" w:rsidRDefault="00E444A8" w:rsidP="00E444A8">
      <w:pPr>
        <w:pStyle w:val="normal"/>
        <w:spacing w:after="0"/>
        <w:jc w:val="center"/>
        <w:rPr>
          <w:rFonts w:ascii="inherit" w:eastAsia="inherit" w:hAnsi="inherit" w:cs="inherit"/>
          <w:b/>
          <w:color w:val="000000"/>
        </w:rPr>
      </w:pPr>
      <w:r>
        <w:rPr>
          <w:rFonts w:ascii="inherit" w:eastAsia="inherit" w:hAnsi="inherit" w:cs="inherit"/>
          <w:b/>
          <w:color w:val="000000"/>
        </w:rPr>
        <w:t>Mali odkrywcy matematyki</w:t>
      </w:r>
    </w:p>
    <w:p w:rsidR="00E444A8" w:rsidRDefault="00E444A8" w:rsidP="00E444A8">
      <w:pPr>
        <w:pStyle w:val="normal"/>
        <w:spacing w:after="0"/>
        <w:jc w:val="center"/>
        <w:rPr>
          <w:rFonts w:ascii="Arial" w:eastAsia="Arial" w:hAnsi="Arial" w:cs="Arial"/>
          <w:color w:val="2F2F2F"/>
          <w:sz w:val="20"/>
          <w:szCs w:val="20"/>
        </w:rPr>
      </w:pPr>
      <w:r>
        <w:rPr>
          <w:rFonts w:ascii="Arial" w:eastAsia="Arial" w:hAnsi="Arial" w:cs="Arial"/>
          <w:color w:val="2F2F2F"/>
          <w:sz w:val="20"/>
          <w:szCs w:val="20"/>
        </w:rPr>
        <w:t> </w:t>
      </w:r>
    </w:p>
    <w:p w:rsidR="00E444A8" w:rsidRDefault="00E444A8" w:rsidP="00E444A8">
      <w:pPr>
        <w:pStyle w:val="normal"/>
        <w:spacing w:after="0"/>
        <w:rPr>
          <w:rFonts w:ascii="Arial" w:eastAsia="Arial" w:hAnsi="Arial" w:cs="Arial"/>
          <w:color w:val="2F2F2F"/>
          <w:sz w:val="20"/>
          <w:szCs w:val="20"/>
        </w:rPr>
      </w:pPr>
      <w:r>
        <w:rPr>
          <w:rFonts w:ascii="Arial" w:eastAsia="Arial" w:hAnsi="Arial" w:cs="Arial"/>
          <w:color w:val="2F2F2F"/>
          <w:sz w:val="20"/>
          <w:szCs w:val="20"/>
        </w:rPr>
        <w:t> 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 ogólne: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Wprowadzenie dzieci do kreatywnego i świadomego korzystania z technologii cyfrowych poprzez szereg zabaw edukacyjnych, w które włączone są elementy nauki programowania.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Wspomaganie rozwoju umysłowego i edukacji matematycznej w przedszkolu.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Stymulowanie rozwoju dzieci poprzez kształcenie ich zainteresowań z zakresu inteligencji matematycznej z wykorzystaniem elementów kodowania.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Doskonalenie umiejętności praktycznego zastosowania kompetencji matematycznych z wykorzystaniem aktywnych metod pracy.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Stwarzanie warunków do edukacji matematycznej aby stała się ona skuteczna i przyjazna dla dziecka.</w:t>
      </w:r>
    </w:p>
    <w:p w:rsidR="00E444A8" w:rsidRDefault="00E444A8" w:rsidP="00E444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Rozwijanie możliwości umysłowych i uzdolnień do uczenia się matematyki w przedszkolu.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 szczegółowe: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Budowanie dziecięcej wiedzy o świecie technicznym, informatycznym oraz rozwijanie umiejętności prezentowania swoich przemyśleń w sposób zrozumiały dla innych.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Kształtowanie umiejętności liczenia, porównywania, odwzorowywania.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Rozwijanie u dzieci poczucia własnej wartości oraz odwagi.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Rozbudzenie dziecięcej aktywności i samodzielności poprzez działania z zakresu edukacji matematycznej z elementem kodowania.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Kształtowanie umiejętności współpracy w grupie.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Kształcenie odporności emocjonalnej wychowanków, koniecznej do zdobycia się na wysiłek intelektualny w sytuacjach trudnych i pełnych napięć.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Wspieranie dzieci zdolnych w rozwijaniu ich zainteresowań oraz dzieci mających trudności w uczeniu się matematyki.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Doskonalenie edukacji matematycznej u dzieci w wieku przedszkolnym.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Stosowanie form aktywizujących do nauki matematyki w przedszkolu.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Pedagogizacja rodziców z zakresu kształtowania pojęć matematycznych w przedszkolu.</w:t>
      </w:r>
    </w:p>
    <w:p w:rsidR="00E444A8" w:rsidRDefault="00E444A8" w:rsidP="00E444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Zachęcanie do podejmowania różnorodnych działań matematycznych.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  <w:t> 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Spodziewane efekty :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Dostrzega rytmy w różnorodnych sytuacjach np. wyliczankach, wierszykach, piosenkach i układa je w umowny sposób za pomocą symboli.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Kształtuje umiejętności społeczne i kompetencje miękkie (współpraca w grupach )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Pobudza inwencje twórcze i inwencje kreatywne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Rozwija umiejętności manualne i wzrokowo-ruchowe –motoryka mała.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Dziecko posługuje się określeniami dotyczącymi położenia przedmiotów w przestrzeni.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Prawidłowo posługuje się liczebnikami.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Dokonuje porównań miary i masy przedmiotów.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Konstruuje przy pomocy nauczyciela gry i opowiadania matematyczne.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Wykorzystuje w zabawie i zna figury geometryczne.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Układa przy pomocy nauczyciela zadania matematyczne.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Bierze udział w konkursach matematycznych.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Gromadzi i wykorzystuje w różnorodnych zabawach i grach matematycznych różnorodne liczmany gotowe, przyrodnicze i wykonane wspólnie z rodzicami.</w:t>
      </w:r>
    </w:p>
    <w:p w:rsidR="00E444A8" w:rsidRDefault="00E444A8" w:rsidP="00E444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Dodaje i odejmuje na konkretach</w:t>
      </w: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444A8" w:rsidRDefault="00E444A8" w:rsidP="00E444A8">
      <w:pPr>
        <w:pStyle w:val="normal"/>
        <w:spacing w:before="100"/>
        <w:jc w:val="center"/>
        <w:rPr>
          <w:b/>
          <w:color w:val="0F243E"/>
          <w:sz w:val="44"/>
          <w:szCs w:val="44"/>
        </w:rPr>
      </w:pPr>
    </w:p>
    <w:p w:rsidR="00E444A8" w:rsidRDefault="00E444A8" w:rsidP="00E444A8">
      <w:pPr>
        <w:pStyle w:val="normal"/>
        <w:spacing w:before="100"/>
        <w:jc w:val="center"/>
        <w:rPr>
          <w:b/>
          <w:color w:val="0F243E"/>
          <w:sz w:val="44"/>
          <w:szCs w:val="44"/>
        </w:rPr>
      </w:pPr>
    </w:p>
    <w:p w:rsidR="00E178E7" w:rsidRDefault="00E178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E444A8" w:rsidRDefault="00E444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E444A8" w:rsidRDefault="00E444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E444A8" w:rsidRDefault="00E444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E444A8" w:rsidRDefault="00E444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572" w:type="dxa"/>
        <w:tblInd w:w="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709"/>
        <w:gridCol w:w="7613"/>
        <w:gridCol w:w="1191"/>
        <w:gridCol w:w="4059"/>
      </w:tblGrid>
      <w:tr w:rsidR="00081E1F" w:rsidTr="00081E1F">
        <w:trPr>
          <w:trHeight w:val="580"/>
        </w:trPr>
        <w:tc>
          <w:tcPr>
            <w:tcW w:w="13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1E1F" w:rsidRPr="00081E1F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081E1F">
              <w:rPr>
                <w:rFonts w:ascii="Arial" w:eastAsia="Arial" w:hAnsi="Arial" w:cs="Arial"/>
                <w:sz w:val="28"/>
                <w:szCs w:val="28"/>
              </w:rPr>
              <w:t>Przygotowanie warsztatu pracy i bazy przedszkola </w:t>
            </w:r>
          </w:p>
          <w:p w:rsidR="00081E1F" w:rsidRPr="00081E1F" w:rsidRDefault="00081E1F" w:rsidP="00081E1F">
            <w:pPr>
              <w:pStyle w:val="normal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081E1F"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</w:tc>
      </w:tr>
      <w:tr w:rsidR="00E178E7" w:rsidTr="00081E1F">
        <w:trPr>
          <w:trHeight w:val="3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Sposoby realizacji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Termin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Pr="00081E1F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81E1F">
              <w:rPr>
                <w:rFonts w:ascii="Arial" w:eastAsia="Arial" w:hAnsi="Arial" w:cs="Arial"/>
              </w:rPr>
              <w:t>Osoby odpowiedzialne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Doskonalenie własnego warsztatu pracy – udział w szkoleniach, kursach </w:t>
            </w:r>
            <w:r>
              <w:rPr>
                <w:rFonts w:ascii="Arial" w:eastAsia="Arial" w:hAnsi="Arial" w:cs="Arial"/>
              </w:rPr>
              <w:br/>
              <w:t>i warsztatach z edukacji matematycznej.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 w:rsidP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EK, A.W ,M.G, PPB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„Wspomaganie rozwoju umysłowego oraz edukacji matematycznej dzieci” – wg Edyty Gruszczyk -Kolczyńskiej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M.G, PPB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innowacji pedagogicznych:</w:t>
            </w:r>
          </w:p>
          <w:p w:rsidR="00E178E7" w:rsidRDefault="00081E1F">
            <w:pPr>
              <w:pStyle w:val="normal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„Kodowanie na dywanie”</w:t>
            </w:r>
          </w:p>
          <w:p w:rsidR="00E178E7" w:rsidRDefault="00081E1F">
            <w:pPr>
              <w:pStyle w:val="normal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elementy „Planu Daltońskiego”</w:t>
            </w:r>
            <w:r>
              <w:rPr>
                <w:rFonts w:ascii="Arial" w:eastAsia="Arial" w:hAnsi="Arial" w:cs="Arial"/>
              </w:rPr>
              <w:br/>
              <w:t>organizacja pomocy do realizacji (zakup maty, itd.)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P.P.B, R.W.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Wzbogacanie bazy przedszkolnej w pomoce dydaktyczne</w:t>
            </w:r>
          </w:p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zakup gotowych oraz samodzielnie wykonanych) ułatwiające organizację i podnoszące atrakcyjność zajęć matematycznych.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A.O., R.O, EK., </w:t>
            </w:r>
            <w:r>
              <w:rPr>
                <w:rFonts w:ascii="Arial" w:eastAsia="Arial" w:hAnsi="Arial" w:cs="Arial"/>
                <w:color w:val="000000"/>
              </w:rPr>
              <w:t xml:space="preserve">P.P.B, A.W, </w:t>
            </w:r>
            <w:r>
              <w:rPr>
                <w:rFonts w:ascii="Arial" w:eastAsia="Arial" w:hAnsi="Arial" w:cs="Arial"/>
              </w:rPr>
              <w:t>M.G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Zapoznanie z literaturą dotyczącą edukacji matematycznej. Wzbogacenie biblioteki przedszkolnej o nowe pozycje.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R.O.,  EK, A.W., M.G, PPB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Sporządzenie wykazu literatury metodycznej znajdującej się księgozbiorze przedszkola, dotyczącej wprowadzania pojęć matematycznych.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IX/X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E178E7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M.G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Dekorowanie sali i urządzanie kącika matematycznego z wykorzystaniem elementów matematycznych.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EK, PPB, A.W  M.G</w:t>
            </w:r>
          </w:p>
        </w:tc>
      </w:tr>
      <w:tr w:rsidR="00E178E7" w:rsidTr="00081E1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Kontrolowanie umiejętności dzieci w zakresie edukacji matematycznej </w:t>
            </w:r>
            <w:r>
              <w:rPr>
                <w:rFonts w:ascii="Arial" w:eastAsia="Arial" w:hAnsi="Arial" w:cs="Arial"/>
              </w:rPr>
              <w:lastRenderedPageBreak/>
              <w:t>poprzez narzędzia do obserwacji umiejętności dzieci – umieszczanie wyników w kartach obserwacji.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E178E7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PPB</w:t>
            </w:r>
          </w:p>
        </w:tc>
      </w:tr>
    </w:tbl>
    <w:p w:rsidR="00E178E7" w:rsidRDefault="00E178E7">
      <w:pPr>
        <w:pStyle w:val="normal"/>
        <w:rPr>
          <w:rFonts w:ascii="Arial" w:eastAsia="Arial" w:hAnsi="Arial" w:cs="Arial"/>
        </w:rPr>
      </w:pPr>
    </w:p>
    <w:p w:rsidR="00E178E7" w:rsidRDefault="00E178E7">
      <w:pPr>
        <w:pStyle w:val="normal"/>
        <w:rPr>
          <w:rFonts w:ascii="Arial" w:eastAsia="Arial" w:hAnsi="Arial" w:cs="Arial"/>
        </w:rPr>
      </w:pPr>
    </w:p>
    <w:tbl>
      <w:tblPr>
        <w:tblStyle w:val="a0"/>
        <w:tblW w:w="13608" w:type="dxa"/>
        <w:tblInd w:w="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57"/>
        <w:gridCol w:w="8845"/>
        <w:gridCol w:w="1252"/>
        <w:gridCol w:w="2554"/>
      </w:tblGrid>
      <w:tr w:rsidR="00081E1F" w:rsidTr="00081E1F">
        <w:trPr>
          <w:trHeight w:val="280"/>
        </w:trPr>
        <w:tc>
          <w:tcPr>
            <w:tcW w:w="136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1E1F" w:rsidRPr="00081E1F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081E1F">
              <w:rPr>
                <w:rFonts w:ascii="Arial" w:eastAsia="Arial" w:hAnsi="Arial" w:cs="Arial"/>
                <w:sz w:val="28"/>
                <w:szCs w:val="28"/>
              </w:rPr>
              <w:t>Praca wychowawczo-dydaktyczna z wychowankami </w:t>
            </w:r>
          </w:p>
          <w:p w:rsidR="00081E1F" w:rsidRPr="00081E1F" w:rsidRDefault="00081E1F" w:rsidP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78E7" w:rsidTr="00081E1F">
        <w:trPr>
          <w:trHeight w:val="300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Sposoby realizacji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Termin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Osoby odpowiedzialne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„Kącik małego matematyka” – zorganizowanie w salach kącików tematycznych.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IX/X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A.W. M.G, PPB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Organizowanie ćwiczeń i zabaw w oparciu o znajomość schematu własnego ciała poprzez ustalenie położenia przedmiotów.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A.O., R.O, EK, </w:t>
            </w:r>
            <w:proofErr w:type="spellStart"/>
            <w:r>
              <w:rPr>
                <w:rFonts w:ascii="Arial" w:eastAsia="Arial" w:hAnsi="Arial" w:cs="Arial"/>
              </w:rPr>
              <w:t>A.W.M.G,PPB</w:t>
            </w:r>
            <w:proofErr w:type="spellEnd"/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innowacji pedagogicznej „Kodowanie na dywanie ”, elementów Planu Daltońskiego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P.P.B</w:t>
            </w:r>
          </w:p>
          <w:p w:rsidR="00E178E7" w:rsidRDefault="00E178E7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Zaproszenie gości związanych ze światem nauki: informatyk, fizyk, matematyk.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R.O., E.K.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Matematyka w kolorach </w:t>
            </w:r>
            <w:r>
              <w:rPr>
                <w:rFonts w:ascii="Arial" w:eastAsia="Arial" w:hAnsi="Arial" w:cs="Arial"/>
                <w:b/>
              </w:rPr>
              <w:t>„Geometryczne cudaki”</w:t>
            </w:r>
            <w:r w:rsidR="00407980">
              <w:rPr>
                <w:rFonts w:ascii="Arial" w:eastAsia="Arial" w:hAnsi="Arial" w:cs="Arial"/>
              </w:rPr>
              <w:t xml:space="preserve"> – </w:t>
            </w:r>
            <w:proofErr w:type="spellStart"/>
            <w:r w:rsidR="00407980">
              <w:rPr>
                <w:rFonts w:ascii="Arial" w:eastAsia="Arial" w:hAnsi="Arial" w:cs="Arial"/>
              </w:rPr>
              <w:t>wewnątrz</w:t>
            </w:r>
            <w:r>
              <w:rPr>
                <w:rFonts w:ascii="Arial" w:eastAsia="Arial" w:hAnsi="Arial" w:cs="Arial"/>
              </w:rPr>
              <w:t>przedszkolny</w:t>
            </w:r>
            <w:proofErr w:type="spellEnd"/>
            <w:r>
              <w:rPr>
                <w:rFonts w:ascii="Arial" w:eastAsia="Arial" w:hAnsi="Arial" w:cs="Arial"/>
              </w:rPr>
              <w:t xml:space="preserve"> konkurs matematyczny.</w:t>
            </w:r>
            <w:r w:rsidR="00407980">
              <w:rPr>
                <w:rFonts w:ascii="Arial" w:eastAsia="Arial" w:hAnsi="Arial" w:cs="Arial"/>
              </w:rPr>
              <w:t xml:space="preserve"> Wystawa prac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2020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A.O., R.O, EK</w:t>
            </w:r>
            <w:r w:rsidR="00407980">
              <w:rPr>
                <w:rFonts w:ascii="Arial" w:eastAsia="Arial" w:hAnsi="Arial" w:cs="Arial"/>
              </w:rPr>
              <w:t xml:space="preserve">, M.G. A.W. </w:t>
            </w:r>
            <w:proofErr w:type="spellStart"/>
            <w:r w:rsidR="00407980">
              <w:rPr>
                <w:rFonts w:ascii="Arial" w:eastAsia="Arial" w:hAnsi="Arial" w:cs="Arial"/>
              </w:rPr>
              <w:t>P.P-B</w:t>
            </w:r>
            <w:proofErr w:type="spellEnd"/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„Wiosenna spartakiada” –konkurs matematyczny.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</w:t>
            </w:r>
            <w:r w:rsidR="00407980">
              <w:rPr>
                <w:rFonts w:ascii="Arial" w:eastAsia="Arial" w:hAnsi="Arial" w:cs="Arial"/>
              </w:rPr>
              <w:t>-IV</w:t>
            </w:r>
            <w:r>
              <w:rPr>
                <w:rFonts w:ascii="Arial" w:eastAsia="Arial" w:hAnsi="Arial" w:cs="Arial"/>
              </w:rPr>
              <w:t xml:space="preserve"> 2020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EK, A.W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na każdą porę roku – konkurs przedszkolny</w:t>
            </w:r>
          </w:p>
          <w:p w:rsidR="00E178E7" w:rsidRDefault="00081E1F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Jesienne cyferki</w:t>
            </w:r>
          </w:p>
          <w:p w:rsidR="00E178E7" w:rsidRDefault="00081E1F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Zimowe cyferki</w:t>
            </w:r>
          </w:p>
          <w:p w:rsidR="00E178E7" w:rsidRDefault="00081E1F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Wiosenne cyferki</w:t>
            </w:r>
          </w:p>
          <w:p w:rsidR="00E178E7" w:rsidRPr="00081E1F" w:rsidRDefault="00081E1F" w:rsidP="00081E1F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</w:rPr>
              <w:t>Letnie cyferki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E178E7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„Liczbowe zmagania Kubusia Puchatka” – Dzień Pluszowego Misia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 2019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A.O., R.O, A.W.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Próby projektowania i wykonywania przez dzieci pomocy dydaktycznych przydatnych do zabaw i zajęć kształtujących pojęcia matematyczne.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A.O., R.O. EK,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P.P.B.,M.G</w:t>
            </w:r>
            <w:proofErr w:type="spellEnd"/>
          </w:p>
          <w:p w:rsidR="00E178E7" w:rsidRDefault="00E178E7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Organizowanie wystaw prac plastycznych i kart pracy nawiązujących do treści matematycznych.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  <w:p w:rsidR="00E178E7" w:rsidRDefault="00081E1F" w:rsidP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A.O., R.O, EK, A.W. </w:t>
            </w:r>
            <w:proofErr w:type="spellStart"/>
            <w:r>
              <w:rPr>
                <w:rFonts w:ascii="Arial" w:eastAsia="Arial" w:hAnsi="Arial" w:cs="Arial"/>
              </w:rPr>
              <w:t>M.G,PPB</w:t>
            </w:r>
            <w:proofErr w:type="spellEnd"/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Pogłębianie wiedzy matematycznej i badawczej poprzez doświadczenia.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 2020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PPB</w:t>
            </w:r>
          </w:p>
        </w:tc>
      </w:tr>
      <w:tr w:rsidR="00E178E7" w:rsidTr="00081E1F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8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Tworzenie sytuacji edukacyjnych mających na celu kształtowanie odporności emocjonalnej (gry edukacyjne, łamigłówki, rozwiązywanie zadań gry z elementami współzawodnictwa itp.).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178E7" w:rsidRDefault="00081E1F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Cały rok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8E7" w:rsidRDefault="00081E1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A.O., R.O, </w:t>
            </w:r>
            <w:proofErr w:type="spellStart"/>
            <w:r>
              <w:rPr>
                <w:rFonts w:ascii="Arial" w:eastAsia="Arial" w:hAnsi="Arial" w:cs="Arial"/>
              </w:rPr>
              <w:t>EK,PPB</w:t>
            </w:r>
            <w:proofErr w:type="spellEnd"/>
          </w:p>
        </w:tc>
      </w:tr>
    </w:tbl>
    <w:p w:rsidR="00E178E7" w:rsidRDefault="00E178E7">
      <w:pPr>
        <w:pStyle w:val="normal"/>
      </w:pPr>
    </w:p>
    <w:p w:rsidR="00E178E7" w:rsidRDefault="00E178E7">
      <w:pPr>
        <w:pStyle w:val="normal"/>
      </w:pPr>
    </w:p>
    <w:p w:rsidR="00E178E7" w:rsidRDefault="00E178E7">
      <w:pPr>
        <w:pStyle w:val="normal"/>
      </w:pPr>
    </w:p>
    <w:p w:rsidR="00E178E7" w:rsidRDefault="00E178E7">
      <w:pPr>
        <w:pStyle w:val="normal"/>
      </w:pPr>
    </w:p>
    <w:p w:rsidR="00E178E7" w:rsidRDefault="00E178E7">
      <w:pPr>
        <w:pStyle w:val="normal"/>
      </w:pPr>
    </w:p>
    <w:p w:rsidR="00407980" w:rsidRDefault="00407980" w:rsidP="00E444A8">
      <w:pPr>
        <w:pStyle w:val="normal"/>
        <w:spacing w:before="100"/>
        <w:rPr>
          <w:b/>
          <w:color w:val="0F243E"/>
          <w:sz w:val="44"/>
          <w:szCs w:val="44"/>
        </w:rPr>
      </w:pPr>
    </w:p>
    <w:sectPr w:rsidR="00407980" w:rsidSect="00E178E7">
      <w:pgSz w:w="16838" w:h="11906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87"/>
    <w:multiLevelType w:val="multilevel"/>
    <w:tmpl w:val="5F1C4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7E3264"/>
    <w:multiLevelType w:val="multilevel"/>
    <w:tmpl w:val="AA5C2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71D3528"/>
    <w:multiLevelType w:val="multilevel"/>
    <w:tmpl w:val="D82E1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32B45F7D"/>
    <w:multiLevelType w:val="multilevel"/>
    <w:tmpl w:val="23608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585318"/>
    <w:multiLevelType w:val="multilevel"/>
    <w:tmpl w:val="1E3AD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336AED"/>
    <w:multiLevelType w:val="multilevel"/>
    <w:tmpl w:val="A508A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178E7"/>
    <w:rsid w:val="00081E1F"/>
    <w:rsid w:val="002965F2"/>
    <w:rsid w:val="00407980"/>
    <w:rsid w:val="006A461C"/>
    <w:rsid w:val="00E178E7"/>
    <w:rsid w:val="00E4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1C"/>
  </w:style>
  <w:style w:type="paragraph" w:styleId="Nagwek1">
    <w:name w:val="heading 1"/>
    <w:basedOn w:val="normal"/>
    <w:next w:val="normal"/>
    <w:rsid w:val="00E178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178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178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178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178E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178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178E7"/>
  </w:style>
  <w:style w:type="table" w:customStyle="1" w:styleId="TableNormal">
    <w:name w:val="Table Normal"/>
    <w:rsid w:val="00E178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178E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178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78E7"/>
    <w:tblPr>
      <w:tblStyleRowBandSize w:val="1"/>
      <w:tblStyleColBandSize w:val="1"/>
      <w:tblCellMar>
        <w:top w:w="105" w:type="dxa"/>
        <w:left w:w="94" w:type="dxa"/>
        <w:bottom w:w="105" w:type="dxa"/>
        <w:right w:w="105" w:type="dxa"/>
      </w:tblCellMar>
    </w:tblPr>
  </w:style>
  <w:style w:type="table" w:customStyle="1" w:styleId="a0">
    <w:basedOn w:val="TableNormal"/>
    <w:rsid w:val="00E178E7"/>
    <w:tblPr>
      <w:tblStyleRowBandSize w:val="1"/>
      <w:tblStyleColBandSize w:val="1"/>
      <w:tblCellMar>
        <w:top w:w="105" w:type="dxa"/>
        <w:left w:w="94" w:type="dxa"/>
        <w:bottom w:w="105" w:type="dxa"/>
        <w:right w:w="10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918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6</cp:revision>
  <dcterms:created xsi:type="dcterms:W3CDTF">2019-10-23T11:05:00Z</dcterms:created>
  <dcterms:modified xsi:type="dcterms:W3CDTF">2020-03-18T14:47:00Z</dcterms:modified>
</cp:coreProperties>
</file>